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4F81" w14:textId="160F0994"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9F3063" w:rsidRPr="009F3063">
        <w:rPr>
          <w:rFonts w:ascii="Arial" w:eastAsiaTheme="minorEastAsia" w:hAnsi="Arial" w:cs="Arial"/>
          <w:b/>
          <w:sz w:val="24"/>
          <w:szCs w:val="24"/>
        </w:rPr>
        <w:t>R4-2205232</w:t>
      </w:r>
    </w:p>
    <w:p w14:paraId="75C71134" w14:textId="45CA052B"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274EC5D4" w14:textId="6C244BB8" w:rsidR="00A63EF1" w:rsidRPr="009A2F3E" w:rsidRDefault="00A63EF1" w:rsidP="00A63EF1">
      <w:pPr>
        <w:pStyle w:val="a3"/>
        <w:spacing w:before="0" w:after="0" w:line="360" w:lineRule="auto"/>
        <w:rPr>
          <w:rFonts w:asciiTheme="minorHAnsi" w:hAnsiTheme="minorHAnsi" w:cstheme="minorHAnsi"/>
        </w:rPr>
      </w:pPr>
      <w:r w:rsidRPr="009A2F3E">
        <w:rPr>
          <w:rFonts w:asciiTheme="minorHAnsi" w:hAnsiTheme="minorHAnsi" w:cstheme="minorHAnsi"/>
        </w:rPr>
        <w:t xml:space="preserve">Title: </w:t>
      </w:r>
      <w:r w:rsidRPr="009A2F3E">
        <w:rPr>
          <w:rFonts w:asciiTheme="minorHAnsi" w:hAnsiTheme="minorHAnsi" w:cstheme="minorHAnsi"/>
        </w:rPr>
        <w:tab/>
      </w:r>
      <w:r w:rsidR="00E8548B" w:rsidRPr="009A2F3E">
        <w:rPr>
          <w:rFonts w:asciiTheme="minorHAnsi" w:hAnsiTheme="minorHAnsi" w:cstheme="minorHAnsi"/>
        </w:rPr>
        <w:t xml:space="preserve">TP to TR 38.863 on </w:t>
      </w:r>
      <w:r w:rsidR="000623E3" w:rsidRPr="009A2F3E">
        <w:rPr>
          <w:rFonts w:asciiTheme="minorHAnsi" w:hAnsiTheme="minorHAnsi" w:cstheme="minorHAnsi"/>
          <w:szCs w:val="21"/>
        </w:rPr>
        <w:t>NTN UE requirements</w:t>
      </w:r>
    </w:p>
    <w:p w14:paraId="14082E82" w14:textId="02DB2126" w:rsidR="00C34497" w:rsidRPr="009A2F3E" w:rsidRDefault="00C34497" w:rsidP="00A63EF1">
      <w:pPr>
        <w:pStyle w:val="a3"/>
        <w:spacing w:before="0" w:after="0" w:line="360" w:lineRule="auto"/>
        <w:rPr>
          <w:rFonts w:asciiTheme="minorHAnsi" w:hAnsiTheme="minorHAnsi" w:cstheme="minorHAnsi"/>
        </w:rPr>
      </w:pPr>
      <w:r w:rsidRPr="009A2F3E">
        <w:rPr>
          <w:rFonts w:asciiTheme="minorHAnsi" w:hAnsiTheme="minorHAnsi" w:cstheme="minorHAnsi"/>
        </w:rPr>
        <w:t xml:space="preserve">Source: </w:t>
      </w:r>
      <w:r w:rsidRPr="009A2F3E">
        <w:rPr>
          <w:rFonts w:asciiTheme="minorHAnsi" w:hAnsiTheme="minorHAnsi" w:cstheme="minorHAnsi"/>
        </w:rPr>
        <w:tab/>
      </w:r>
      <w:r w:rsidR="000623E3" w:rsidRPr="009A2F3E">
        <w:rPr>
          <w:rFonts w:asciiTheme="minorHAnsi" w:hAnsiTheme="minorHAnsi" w:cstheme="minorHAnsi"/>
        </w:rPr>
        <w:t>Hughes/EchoStar</w:t>
      </w:r>
    </w:p>
    <w:p w14:paraId="18ECF890" w14:textId="489DC5DA" w:rsidR="00C34497" w:rsidRPr="009A2F3E" w:rsidRDefault="00C34497" w:rsidP="00A63EF1">
      <w:pPr>
        <w:pStyle w:val="a3"/>
        <w:spacing w:before="0" w:after="0" w:line="360" w:lineRule="auto"/>
        <w:rPr>
          <w:rFonts w:asciiTheme="minorHAnsi" w:hAnsiTheme="minorHAnsi" w:cstheme="minorHAnsi"/>
        </w:rPr>
      </w:pPr>
      <w:r w:rsidRPr="009A2F3E">
        <w:rPr>
          <w:rFonts w:asciiTheme="minorHAnsi" w:hAnsiTheme="minorHAnsi" w:cstheme="minorHAnsi"/>
        </w:rPr>
        <w:t>Agenda item:</w:t>
      </w:r>
      <w:r w:rsidRPr="009A2F3E">
        <w:rPr>
          <w:rFonts w:asciiTheme="minorHAnsi" w:hAnsiTheme="minorHAnsi" w:cstheme="minorHAnsi"/>
        </w:rPr>
        <w:tab/>
      </w:r>
      <w:r w:rsidR="00EB0085" w:rsidRPr="009A2F3E">
        <w:rPr>
          <w:rFonts w:asciiTheme="minorHAnsi" w:hAnsiTheme="minorHAnsi" w:cstheme="minorHAnsi"/>
        </w:rPr>
        <w:t>10.13.</w:t>
      </w:r>
      <w:r w:rsidR="009F3063" w:rsidRPr="009A2F3E">
        <w:rPr>
          <w:rFonts w:asciiTheme="minorHAnsi" w:hAnsiTheme="minorHAnsi" w:cstheme="minorHAnsi"/>
        </w:rPr>
        <w:t>1</w:t>
      </w:r>
    </w:p>
    <w:p w14:paraId="56085CCA" w14:textId="77777777" w:rsidR="00C34497" w:rsidRPr="009A2F3E" w:rsidRDefault="00C34497" w:rsidP="00A63EF1">
      <w:pPr>
        <w:pStyle w:val="a3"/>
        <w:spacing w:before="0" w:after="0" w:line="360" w:lineRule="auto"/>
        <w:rPr>
          <w:rFonts w:asciiTheme="minorHAnsi" w:hAnsiTheme="minorHAnsi" w:cstheme="minorHAnsi"/>
        </w:rPr>
      </w:pPr>
      <w:r w:rsidRPr="009A2F3E">
        <w:rPr>
          <w:rFonts w:asciiTheme="minorHAnsi" w:hAnsiTheme="minorHAnsi" w:cstheme="minorHAnsi"/>
        </w:rPr>
        <w:t>Document for:</w:t>
      </w:r>
      <w:r w:rsidRPr="009A2F3E">
        <w:rPr>
          <w:rFonts w:asciiTheme="minorHAnsi" w:hAnsiTheme="minorHAnsi" w:cstheme="minorHAnsi"/>
        </w:rPr>
        <w:tab/>
      </w:r>
      <w:bookmarkStart w:id="0" w:name="DocumentFor"/>
      <w:bookmarkEnd w:id="0"/>
      <w:r w:rsidR="00E8548B" w:rsidRPr="009A2F3E">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66FF4838"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 xml:space="preserve">This contribution provides a text proposal on </w:t>
      </w:r>
      <w:r w:rsidR="00A40872" w:rsidRPr="00A40872">
        <w:rPr>
          <w:rFonts w:asciiTheme="minorHAnsi" w:hAnsiTheme="minorHAnsi" w:cstheme="minorHAnsi"/>
          <w:sz w:val="22"/>
        </w:rPr>
        <w:t xml:space="preserve">NTN UE requirements </w:t>
      </w:r>
      <w:r w:rsidRPr="000623E3">
        <w:rPr>
          <w:rFonts w:asciiTheme="minorHAnsi" w:hAnsiTheme="minorHAnsi" w:cstheme="minorHAnsi"/>
          <w:sz w:val="22"/>
        </w:rPr>
        <w:t>for TR 38.863</w:t>
      </w:r>
      <w:r w:rsidR="00DB4AD2" w:rsidRPr="000623E3">
        <w:rPr>
          <w:rFonts w:asciiTheme="minorHAnsi" w:hAnsiTheme="minorHAnsi" w:cstheme="minorHAnsi"/>
          <w:sz w:val="22"/>
        </w:rPr>
        <w:t xml:space="preserve"> [1]</w:t>
      </w:r>
      <w:r w:rsidR="00AA6160" w:rsidRPr="000623E3">
        <w:rPr>
          <w:rFonts w:asciiTheme="minorHAnsi" w:hAnsiTheme="minorHAnsi" w:cstheme="minorHAnsi"/>
          <w:sz w:val="22"/>
        </w:rPr>
        <w:t xml:space="preserve"> based on the approved </w:t>
      </w:r>
      <w:r w:rsidR="00CE1E16">
        <w:rPr>
          <w:rFonts w:asciiTheme="minorHAnsi" w:hAnsiTheme="minorHAnsi" w:cstheme="minorHAnsi"/>
          <w:sz w:val="22"/>
        </w:rPr>
        <w:t>RAN</w:t>
      </w:r>
      <w:r w:rsidR="0008187F">
        <w:rPr>
          <w:rFonts w:asciiTheme="minorHAnsi" w:hAnsiTheme="minorHAnsi" w:cstheme="minorHAnsi"/>
          <w:sz w:val="22"/>
        </w:rPr>
        <w:t xml:space="preserve">4 </w:t>
      </w:r>
      <w:r w:rsidR="0054295B" w:rsidRPr="0054295B">
        <w:rPr>
          <w:rFonts w:asciiTheme="minorHAnsi" w:hAnsiTheme="minorHAnsi" w:cstheme="minorHAnsi"/>
          <w:sz w:val="22"/>
        </w:rPr>
        <w:t># 101-bis-e</w:t>
      </w:r>
      <w:r w:rsidR="00AA6160" w:rsidRPr="000623E3">
        <w:rPr>
          <w:rFonts w:asciiTheme="minorHAnsi" w:hAnsiTheme="minorHAnsi" w:cstheme="minorHAnsi"/>
          <w:sz w:val="22"/>
        </w:rPr>
        <w:t xml:space="preserve"> </w:t>
      </w:r>
      <w:r w:rsidR="00CE1E16" w:rsidRPr="00CE1E16">
        <w:rPr>
          <w:rFonts w:asciiTheme="minorHAnsi" w:hAnsiTheme="minorHAnsi" w:cstheme="minorHAnsi"/>
          <w:sz w:val="22"/>
        </w:rPr>
        <w:t>WF on [307] NTN_Solutions_Part2</w:t>
      </w:r>
      <w:r w:rsidR="00CE1E16">
        <w:rPr>
          <w:rFonts w:asciiTheme="minorHAnsi" w:hAnsiTheme="minorHAnsi" w:cstheme="minorHAnsi"/>
          <w:sz w:val="22"/>
        </w:rPr>
        <w:t xml:space="preserve"> </w:t>
      </w:r>
      <w:r w:rsidR="00AA6160" w:rsidRPr="000623E3">
        <w:rPr>
          <w:rFonts w:asciiTheme="minorHAnsi" w:hAnsiTheme="minorHAnsi" w:cstheme="minorHAnsi"/>
          <w:sz w:val="22"/>
        </w:rPr>
        <w:t>in [2]</w:t>
      </w:r>
      <w:r w:rsidR="000623E3" w:rsidRPr="000623E3">
        <w:rPr>
          <w:rFonts w:asciiTheme="minorHAnsi" w:hAnsiTheme="minorHAnsi" w:cstheme="minorHAnsi"/>
          <w:sz w:val="22"/>
        </w:rPr>
        <w:t xml:space="preserve"> a</w:t>
      </w:r>
      <w:r w:rsidR="00545877">
        <w:rPr>
          <w:rFonts w:asciiTheme="minorHAnsi" w:hAnsiTheme="minorHAnsi" w:cstheme="minorHAnsi"/>
          <w:sz w:val="22"/>
        </w:rPr>
        <w:t>n</w:t>
      </w:r>
      <w:r w:rsidR="000623E3" w:rsidRPr="000623E3">
        <w:rPr>
          <w:rFonts w:asciiTheme="minorHAnsi" w:hAnsiTheme="minorHAnsi" w:cstheme="minorHAnsi"/>
          <w:sz w:val="22"/>
        </w:rPr>
        <w:t>d agreement RAN RAN#94e meeting RP-213618</w:t>
      </w:r>
      <w:r w:rsidR="00A40872">
        <w:rPr>
          <w:rFonts w:asciiTheme="minorHAnsi" w:hAnsiTheme="minorHAnsi" w:cstheme="minorHAnsi"/>
          <w:sz w:val="22"/>
        </w:rPr>
        <w:t xml:space="preserve"> in [3]</w:t>
      </w:r>
      <w:r w:rsidRPr="000623E3">
        <w:rPr>
          <w:rFonts w:asciiTheme="minorHAnsi" w:hAnsiTheme="minorHAnsi" w:cstheme="minorHAnsi"/>
          <w:sz w:val="22"/>
        </w:rPr>
        <w:t>.</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00D321DB" w14:textId="3D85D764" w:rsidR="00DB4AD2" w:rsidRPr="000623E3" w:rsidRDefault="00D405F0" w:rsidP="00D405F0">
      <w:pPr>
        <w:spacing w:before="0" w:after="120"/>
        <w:jc w:val="left"/>
        <w:rPr>
          <w:rFonts w:asciiTheme="minorHAnsi" w:hAnsiTheme="minorHAnsi" w:cstheme="minorHAnsi"/>
          <w:sz w:val="22"/>
        </w:rPr>
      </w:pPr>
      <w:r w:rsidRPr="000623E3">
        <w:rPr>
          <w:rFonts w:asciiTheme="minorHAnsi" w:hAnsiTheme="minorHAnsi" w:cstheme="minorHAnsi"/>
          <w:sz w:val="22"/>
        </w:rPr>
        <w:t xml:space="preserve">[1] </w:t>
      </w:r>
      <w:r w:rsidR="00DB4AD2" w:rsidRPr="000623E3">
        <w:rPr>
          <w:rFonts w:asciiTheme="minorHAnsi" w:hAnsiTheme="minorHAnsi" w:cstheme="minorHAnsi"/>
          <w:sz w:val="22"/>
        </w:rPr>
        <w:t>TR 38.863, 0.</w:t>
      </w:r>
      <w:r w:rsidR="00A40872">
        <w:rPr>
          <w:rFonts w:asciiTheme="minorHAnsi" w:hAnsiTheme="minorHAnsi" w:cstheme="minorHAnsi"/>
          <w:sz w:val="22"/>
        </w:rPr>
        <w:t>2</w:t>
      </w:r>
      <w:r w:rsidR="00DB4AD2" w:rsidRPr="000623E3">
        <w:rPr>
          <w:rFonts w:asciiTheme="minorHAnsi" w:hAnsiTheme="minorHAnsi" w:cstheme="minorHAnsi"/>
          <w:sz w:val="22"/>
        </w:rPr>
        <w:t>.0</w:t>
      </w:r>
    </w:p>
    <w:p w14:paraId="5C990FE7" w14:textId="387077B2" w:rsidR="000623E3" w:rsidRPr="000623E3" w:rsidRDefault="000623E3" w:rsidP="00D405F0">
      <w:pPr>
        <w:spacing w:before="0" w:after="120"/>
        <w:jc w:val="left"/>
        <w:rPr>
          <w:rFonts w:asciiTheme="minorHAnsi" w:hAnsiTheme="minorHAnsi" w:cstheme="minorHAnsi"/>
          <w:sz w:val="22"/>
        </w:rPr>
      </w:pPr>
      <w:r w:rsidRPr="000623E3">
        <w:rPr>
          <w:rFonts w:asciiTheme="minorHAnsi" w:hAnsiTheme="minorHAnsi" w:cstheme="minorHAnsi"/>
          <w:sz w:val="22"/>
        </w:rPr>
        <w:t xml:space="preserve">[2] </w:t>
      </w:r>
      <w:r w:rsidR="00B20AA0">
        <w:rPr>
          <w:rFonts w:asciiTheme="minorHAnsi" w:hAnsiTheme="minorHAnsi" w:cstheme="minorHAnsi"/>
          <w:sz w:val="22"/>
        </w:rPr>
        <w:t xml:space="preserve">WF </w:t>
      </w:r>
      <w:r w:rsidRPr="000623E3">
        <w:rPr>
          <w:rFonts w:asciiTheme="minorHAnsi" w:hAnsiTheme="minorHAnsi" w:cstheme="minorHAnsi"/>
          <w:sz w:val="22"/>
        </w:rPr>
        <w:t>R4-2203130</w:t>
      </w:r>
      <w:r w:rsidR="00A15CB4">
        <w:rPr>
          <w:rFonts w:asciiTheme="minorHAnsi" w:hAnsiTheme="minorHAnsi" w:cstheme="minorHAnsi"/>
          <w:sz w:val="22"/>
        </w:rPr>
        <w:t xml:space="preserve"> </w:t>
      </w:r>
    </w:p>
    <w:p w14:paraId="3EC686D5" w14:textId="26651992" w:rsidR="00D405F0" w:rsidRPr="000623E3" w:rsidRDefault="00DB4AD2" w:rsidP="00D405F0">
      <w:pPr>
        <w:spacing w:before="0" w:after="120"/>
        <w:jc w:val="left"/>
        <w:rPr>
          <w:rFonts w:asciiTheme="minorHAnsi" w:hAnsiTheme="minorHAnsi" w:cstheme="minorHAnsi"/>
          <w:sz w:val="22"/>
        </w:rPr>
      </w:pPr>
      <w:r w:rsidRPr="000623E3">
        <w:rPr>
          <w:rFonts w:asciiTheme="minorHAnsi" w:hAnsiTheme="minorHAnsi" w:cstheme="minorHAnsi"/>
          <w:sz w:val="22"/>
        </w:rPr>
        <w:t>[</w:t>
      </w:r>
      <w:r w:rsidR="000623E3" w:rsidRPr="000623E3">
        <w:rPr>
          <w:rFonts w:asciiTheme="minorHAnsi" w:hAnsiTheme="minorHAnsi" w:cstheme="minorHAnsi"/>
          <w:sz w:val="22"/>
        </w:rPr>
        <w:t>3</w:t>
      </w:r>
      <w:r w:rsidRPr="000623E3">
        <w:rPr>
          <w:rFonts w:asciiTheme="minorHAnsi" w:hAnsiTheme="minorHAnsi" w:cstheme="minorHAnsi"/>
          <w:sz w:val="22"/>
        </w:rPr>
        <w:t xml:space="preserve">] </w:t>
      </w:r>
      <w:r w:rsidR="000623E3" w:rsidRPr="000623E3">
        <w:rPr>
          <w:rFonts w:asciiTheme="minorHAnsi" w:hAnsiTheme="minorHAnsi" w:cstheme="minorHAnsi"/>
          <w:sz w:val="22"/>
        </w:rPr>
        <w:t>RP-213618</w:t>
      </w:r>
    </w:p>
    <w:p w14:paraId="612F5CAA" w14:textId="77777777" w:rsidR="00D405F0" w:rsidRDefault="00D405F0" w:rsidP="00D405F0">
      <w:pPr>
        <w:spacing w:before="0" w:after="120"/>
        <w:jc w:val="left"/>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6CA13801" w14:textId="5DC16D40" w:rsidR="003B2701" w:rsidRPr="006F515B" w:rsidRDefault="003B2701" w:rsidP="006F515B">
      <w:pPr>
        <w:pStyle w:val="Heading2"/>
      </w:pPr>
      <w:bookmarkStart w:id="1" w:name="_Toc87889274"/>
      <w:bookmarkStart w:id="2" w:name="_Toc87952011"/>
      <w:bookmarkStart w:id="3" w:name="_Toc87889277"/>
      <w:bookmarkStart w:id="4" w:name="_Toc87952014"/>
      <w:r w:rsidRPr="006F515B">
        <w:t>7.</w:t>
      </w:r>
      <w:r w:rsidR="000623E3" w:rsidRPr="006F515B">
        <w:t>4</w:t>
      </w:r>
      <w:r w:rsidRPr="006F515B">
        <w:tab/>
      </w:r>
      <w:bookmarkEnd w:id="1"/>
      <w:bookmarkEnd w:id="2"/>
      <w:r w:rsidR="000623E3" w:rsidRPr="006F515B">
        <w:t>NTN UE requirements</w:t>
      </w:r>
    </w:p>
    <w:p w14:paraId="4079BF69" w14:textId="77777777" w:rsidR="000623E3" w:rsidRPr="00D759D9" w:rsidRDefault="000623E3" w:rsidP="006F515B">
      <w:pPr>
        <w:pStyle w:val="StyleHeading3Underrubrik2H3h3MemoHeading30Hnobreakl33"/>
        <w:rPr>
          <w:b/>
          <w:bCs w:val="0"/>
        </w:rPr>
      </w:pPr>
      <w:bookmarkStart w:id="5" w:name="_Toc87889298"/>
      <w:bookmarkStart w:id="6" w:name="_Toc94170415"/>
      <w:r w:rsidRPr="00D759D9">
        <w:rPr>
          <w:b/>
          <w:bCs w:val="0"/>
        </w:rPr>
        <w:t>7.4.1</w:t>
      </w:r>
      <w:r w:rsidRPr="00D759D9">
        <w:rPr>
          <w:b/>
          <w:bCs w:val="0"/>
        </w:rPr>
        <w:tab/>
        <w:t>General</w:t>
      </w:r>
      <w:bookmarkEnd w:id="5"/>
      <w:bookmarkEnd w:id="6"/>
    </w:p>
    <w:p w14:paraId="19B0FDB5" w14:textId="29D87838" w:rsidR="000623E3" w:rsidRPr="000623E3" w:rsidRDefault="004A6C03" w:rsidP="00A81256">
      <w:pPr>
        <w:spacing w:before="0" w:afterLines="60" w:after="144"/>
        <w:rPr>
          <w:rFonts w:asciiTheme="minorHAnsi" w:hAnsiTheme="minorHAnsi" w:cstheme="minorHAnsi"/>
          <w:sz w:val="22"/>
        </w:rPr>
      </w:pPr>
      <w:r>
        <w:rPr>
          <w:rFonts w:asciiTheme="minorHAnsi" w:hAnsiTheme="minorHAnsi" w:cstheme="minorHAnsi"/>
          <w:sz w:val="22"/>
        </w:rPr>
        <w:t xml:space="preserve">In general, </w:t>
      </w:r>
      <w:r w:rsidRPr="004A6C03">
        <w:rPr>
          <w:rFonts w:asciiTheme="minorHAnsi" w:hAnsiTheme="minorHAnsi" w:cstheme="minorHAnsi"/>
          <w:sz w:val="22"/>
        </w:rPr>
        <w:t xml:space="preserve">NTN </w:t>
      </w:r>
      <w:r>
        <w:rPr>
          <w:rFonts w:asciiTheme="minorHAnsi" w:hAnsiTheme="minorHAnsi" w:cstheme="minorHAnsi"/>
          <w:sz w:val="22"/>
        </w:rPr>
        <w:t xml:space="preserve">UE </w:t>
      </w:r>
      <w:r w:rsidRPr="004A6C03">
        <w:rPr>
          <w:rFonts w:asciiTheme="minorHAnsi" w:hAnsiTheme="minorHAnsi" w:cstheme="minorHAnsi"/>
          <w:sz w:val="22"/>
        </w:rPr>
        <w:t>products are assumed to</w:t>
      </w:r>
      <w:r>
        <w:rPr>
          <w:rFonts w:asciiTheme="minorHAnsi" w:hAnsiTheme="minorHAnsi" w:cstheme="minorHAnsi"/>
          <w:sz w:val="22"/>
        </w:rPr>
        <w:t xml:space="preserve"> meet TN UE requirements as </w:t>
      </w:r>
      <w:r w:rsidR="00F12A26">
        <w:rPr>
          <w:rFonts w:asciiTheme="minorHAnsi" w:hAnsiTheme="minorHAnsi" w:cstheme="minorHAnsi"/>
          <w:sz w:val="22"/>
        </w:rPr>
        <w:t>specified i</w:t>
      </w:r>
      <w:r>
        <w:rPr>
          <w:rFonts w:asciiTheme="minorHAnsi" w:hAnsiTheme="minorHAnsi" w:cstheme="minorHAnsi"/>
          <w:sz w:val="22"/>
        </w:rPr>
        <w:t>n TS 38.101-1. The</w:t>
      </w:r>
      <w:r w:rsidR="000623E3" w:rsidRPr="000623E3">
        <w:rPr>
          <w:rFonts w:asciiTheme="minorHAnsi" w:hAnsiTheme="minorHAnsi" w:cstheme="minorHAnsi"/>
          <w:sz w:val="22"/>
        </w:rPr>
        <w:t xml:space="preserve"> </w:t>
      </w:r>
      <w:r w:rsidR="00B50DEF">
        <w:rPr>
          <w:rFonts w:asciiTheme="minorHAnsi" w:hAnsiTheme="minorHAnsi" w:cstheme="minorHAnsi"/>
          <w:sz w:val="22"/>
        </w:rPr>
        <w:t xml:space="preserve">structure and </w:t>
      </w:r>
      <w:r w:rsidR="000623E3" w:rsidRPr="000623E3">
        <w:rPr>
          <w:rFonts w:asciiTheme="minorHAnsi" w:hAnsiTheme="minorHAnsi" w:cstheme="minorHAnsi"/>
          <w:sz w:val="22"/>
        </w:rPr>
        <w:t xml:space="preserve">content of the NTN UE specification TS 38.101-5 shall </w:t>
      </w:r>
      <w:r w:rsidR="00E37E9B">
        <w:rPr>
          <w:rFonts w:asciiTheme="minorHAnsi" w:hAnsiTheme="minorHAnsi" w:cstheme="minorHAnsi"/>
          <w:sz w:val="22"/>
        </w:rPr>
        <w:t xml:space="preserve">be based on </w:t>
      </w:r>
      <w:r w:rsidR="00CA2BB4">
        <w:rPr>
          <w:rFonts w:asciiTheme="minorHAnsi" w:hAnsiTheme="minorHAnsi" w:cstheme="minorHAnsi"/>
          <w:sz w:val="22"/>
        </w:rPr>
        <w:t>TS 38.101-1</w:t>
      </w:r>
      <w:r w:rsidR="008F10E9">
        <w:rPr>
          <w:rFonts w:asciiTheme="minorHAnsi" w:hAnsiTheme="minorHAnsi" w:cstheme="minorHAnsi"/>
          <w:sz w:val="22"/>
        </w:rPr>
        <w:t xml:space="preserve">. The development of </w:t>
      </w:r>
      <w:r w:rsidR="008F10E9" w:rsidRPr="000623E3">
        <w:rPr>
          <w:rFonts w:asciiTheme="minorHAnsi" w:hAnsiTheme="minorHAnsi" w:cstheme="minorHAnsi"/>
          <w:sz w:val="22"/>
        </w:rPr>
        <w:t xml:space="preserve">TS 38.101-5 </w:t>
      </w:r>
      <w:r w:rsidR="008F10E9">
        <w:rPr>
          <w:rFonts w:asciiTheme="minorHAnsi" w:hAnsiTheme="minorHAnsi" w:cstheme="minorHAnsi"/>
          <w:sz w:val="22"/>
        </w:rPr>
        <w:t>shall follow</w:t>
      </w:r>
      <w:r w:rsidR="000623E3" w:rsidRPr="000623E3">
        <w:rPr>
          <w:rFonts w:asciiTheme="minorHAnsi" w:hAnsiTheme="minorHAnsi" w:cstheme="minorHAnsi"/>
          <w:sz w:val="22"/>
        </w:rPr>
        <w:t xml:space="preserve"> the set of conditions that were agreed at the RAN#94e meeting</w:t>
      </w:r>
      <w:r w:rsidR="00792B98">
        <w:rPr>
          <w:rFonts w:asciiTheme="minorHAnsi" w:hAnsiTheme="minorHAnsi" w:cstheme="minorHAnsi"/>
          <w:sz w:val="22"/>
        </w:rPr>
        <w:t>,</w:t>
      </w:r>
      <w:r w:rsidR="000623E3" w:rsidRPr="000623E3">
        <w:rPr>
          <w:rFonts w:asciiTheme="minorHAnsi" w:hAnsiTheme="minorHAnsi" w:cstheme="minorHAnsi"/>
          <w:sz w:val="22"/>
        </w:rPr>
        <w:t xml:space="preserve"> RP-213618: </w:t>
      </w:r>
    </w:p>
    <w:p w14:paraId="3601C512" w14:textId="77777777" w:rsidR="000623E3" w:rsidRPr="000623E3" w:rsidRDefault="000623E3" w:rsidP="00A81256">
      <w:pPr>
        <w:pStyle w:val="ListParagraph"/>
        <w:widowControl/>
        <w:numPr>
          <w:ilvl w:val="0"/>
          <w:numId w:val="18"/>
        </w:numPr>
        <w:spacing w:before="0" w:afterLines="60" w:after="144" w:line="240" w:lineRule="auto"/>
        <w:ind w:firstLineChars="0"/>
        <w:contextualSpacing/>
        <w:jc w:val="left"/>
        <w:rPr>
          <w:rFonts w:asciiTheme="minorHAnsi" w:hAnsiTheme="minorHAnsi" w:cstheme="minorHAnsi"/>
          <w:sz w:val="22"/>
          <w:szCs w:val="22"/>
        </w:rPr>
      </w:pPr>
      <w:r w:rsidRPr="000623E3">
        <w:rPr>
          <w:rFonts w:asciiTheme="minorHAnsi" w:hAnsiTheme="minorHAnsi" w:cstheme="minorHAnsi"/>
          <w:sz w:val="22"/>
          <w:szCs w:val="22"/>
        </w:rPr>
        <w:t>The creation of a new separate specification for UE radio transmission and reception and Performance requirements for satellite access, including satellite bands is not intended to</w:t>
      </w:r>
    </w:p>
    <w:p w14:paraId="7CF225D7" w14:textId="77777777" w:rsidR="000623E3" w:rsidRPr="000623E3" w:rsidRDefault="000623E3" w:rsidP="00A81256">
      <w:pPr>
        <w:pStyle w:val="ListParagraph"/>
        <w:widowControl/>
        <w:numPr>
          <w:ilvl w:val="1"/>
          <w:numId w:val="18"/>
        </w:numPr>
        <w:spacing w:before="0" w:afterLines="60" w:after="144" w:line="240" w:lineRule="auto"/>
        <w:ind w:firstLineChars="0"/>
        <w:contextualSpacing/>
        <w:jc w:val="left"/>
        <w:rPr>
          <w:rFonts w:asciiTheme="minorHAnsi" w:hAnsiTheme="minorHAnsi" w:cstheme="minorHAnsi"/>
          <w:sz w:val="22"/>
          <w:szCs w:val="22"/>
        </w:rPr>
      </w:pPr>
      <w:r w:rsidRPr="000623E3">
        <w:rPr>
          <w:rFonts w:asciiTheme="minorHAnsi" w:hAnsiTheme="minorHAnsi" w:cstheme="minorHAnsi"/>
          <w:sz w:val="22"/>
          <w:szCs w:val="22"/>
        </w:rPr>
        <w:t xml:space="preserve">impede dual mode TN+NTN UE implementations. </w:t>
      </w:r>
    </w:p>
    <w:p w14:paraId="70A2B54B" w14:textId="77777777" w:rsidR="000623E3" w:rsidRPr="000623E3" w:rsidRDefault="000623E3" w:rsidP="00A81256">
      <w:pPr>
        <w:pStyle w:val="ListParagraph"/>
        <w:widowControl/>
        <w:numPr>
          <w:ilvl w:val="1"/>
          <w:numId w:val="18"/>
        </w:numPr>
        <w:spacing w:before="0" w:afterLines="60" w:after="144" w:line="240" w:lineRule="auto"/>
        <w:ind w:firstLineChars="0"/>
        <w:contextualSpacing/>
        <w:jc w:val="left"/>
        <w:rPr>
          <w:rFonts w:asciiTheme="minorHAnsi" w:hAnsiTheme="minorHAnsi" w:cstheme="minorHAnsi"/>
          <w:sz w:val="22"/>
          <w:szCs w:val="22"/>
        </w:rPr>
      </w:pPr>
      <w:r w:rsidRPr="000623E3">
        <w:rPr>
          <w:rFonts w:asciiTheme="minorHAnsi" w:hAnsiTheme="minorHAnsi" w:cstheme="minorHAnsi"/>
          <w:sz w:val="22"/>
          <w:szCs w:val="22"/>
        </w:rPr>
        <w:t xml:space="preserve">create unjustified differences in requirements compared to TN. </w:t>
      </w:r>
    </w:p>
    <w:p w14:paraId="2D11F8C1" w14:textId="77777777" w:rsidR="000623E3" w:rsidRPr="000623E3" w:rsidRDefault="000623E3" w:rsidP="00A81256">
      <w:pPr>
        <w:pStyle w:val="ListParagraph"/>
        <w:widowControl/>
        <w:numPr>
          <w:ilvl w:val="1"/>
          <w:numId w:val="18"/>
        </w:numPr>
        <w:spacing w:before="0" w:afterLines="60" w:after="144" w:line="240" w:lineRule="auto"/>
        <w:ind w:firstLineChars="0"/>
        <w:contextualSpacing/>
        <w:jc w:val="left"/>
        <w:rPr>
          <w:rFonts w:asciiTheme="minorHAnsi" w:hAnsiTheme="minorHAnsi" w:cstheme="minorHAnsi"/>
          <w:sz w:val="22"/>
          <w:szCs w:val="22"/>
        </w:rPr>
      </w:pPr>
      <w:r w:rsidRPr="000623E3">
        <w:rPr>
          <w:rFonts w:asciiTheme="minorHAnsi" w:hAnsiTheme="minorHAnsi" w:cstheme="minorHAnsi"/>
          <w:sz w:val="22"/>
          <w:szCs w:val="22"/>
        </w:rPr>
        <w:t xml:space="preserve">delay RAN4 work </w:t>
      </w:r>
    </w:p>
    <w:p w14:paraId="2580DD5B" w14:textId="77777777" w:rsidR="000623E3" w:rsidRPr="000623E3" w:rsidRDefault="000623E3" w:rsidP="00A81256">
      <w:pPr>
        <w:pStyle w:val="ListParagraph"/>
        <w:widowControl/>
        <w:numPr>
          <w:ilvl w:val="0"/>
          <w:numId w:val="18"/>
        </w:numPr>
        <w:spacing w:before="0" w:afterLines="60" w:after="144" w:line="240" w:lineRule="auto"/>
        <w:ind w:firstLineChars="0"/>
        <w:contextualSpacing/>
        <w:jc w:val="left"/>
        <w:rPr>
          <w:rFonts w:asciiTheme="minorHAnsi" w:hAnsiTheme="minorHAnsi" w:cstheme="minorHAnsi"/>
          <w:sz w:val="22"/>
          <w:szCs w:val="22"/>
        </w:rPr>
      </w:pPr>
      <w:r w:rsidRPr="000623E3">
        <w:rPr>
          <w:rFonts w:asciiTheme="minorHAnsi" w:hAnsiTheme="minorHAnsi" w:cstheme="minorHAnsi"/>
          <w:sz w:val="22"/>
          <w:szCs w:val="22"/>
        </w:rPr>
        <w:t>The new TS should refer to 38.101-1 for radio transmission and reception part and to 38.101-4 for performance part where relevant and suitable and avoid duplication.</w:t>
      </w:r>
    </w:p>
    <w:bookmarkEnd w:id="3"/>
    <w:bookmarkEnd w:id="4"/>
    <w:p w14:paraId="4AD00BAE" w14:textId="77777777" w:rsidR="000201C6" w:rsidRPr="000623E3" w:rsidRDefault="000201C6" w:rsidP="000623E3">
      <w:pPr>
        <w:rPr>
          <w:rStyle w:val="Heading4Char"/>
          <w:lang w:eastAsia="zh-CN"/>
        </w:rPr>
      </w:pPr>
    </w:p>
    <w:p w14:paraId="484BD23E" w14:textId="77777777" w:rsidR="00D405F0" w:rsidRPr="00951AD3" w:rsidRDefault="00D405F0" w:rsidP="00AA6160"/>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3D829" w14:textId="77777777" w:rsidR="0034122E" w:rsidRDefault="0034122E" w:rsidP="0095591C">
      <w:pPr>
        <w:spacing w:after="60"/>
        <w:ind w:left="210"/>
      </w:pPr>
      <w:r>
        <w:separator/>
      </w:r>
    </w:p>
    <w:p w14:paraId="06F86DE5" w14:textId="77777777" w:rsidR="0034122E" w:rsidRDefault="0034122E"/>
  </w:endnote>
  <w:endnote w:type="continuationSeparator" w:id="0">
    <w:p w14:paraId="2C61C363" w14:textId="77777777" w:rsidR="0034122E" w:rsidRDefault="0034122E" w:rsidP="0095591C">
      <w:pPr>
        <w:spacing w:after="60"/>
        <w:ind w:left="210"/>
      </w:pPr>
      <w:r>
        <w:continuationSeparator/>
      </w:r>
    </w:p>
    <w:p w14:paraId="3D917559" w14:textId="77777777" w:rsidR="0034122E" w:rsidRDefault="00341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ºÚÌå"/>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TimesNewRomanPSMT">
    <w:altName w:val="DengXi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A864B" w14:textId="77777777" w:rsidR="0034122E" w:rsidRDefault="0034122E" w:rsidP="0095591C">
      <w:pPr>
        <w:spacing w:after="60"/>
        <w:ind w:left="210"/>
      </w:pPr>
      <w:r>
        <w:separator/>
      </w:r>
    </w:p>
    <w:p w14:paraId="281EBEA5" w14:textId="77777777" w:rsidR="0034122E" w:rsidRDefault="0034122E"/>
  </w:footnote>
  <w:footnote w:type="continuationSeparator" w:id="0">
    <w:p w14:paraId="7B40F68C" w14:textId="77777777" w:rsidR="0034122E" w:rsidRDefault="0034122E" w:rsidP="0095591C">
      <w:pPr>
        <w:spacing w:after="60"/>
        <w:ind w:left="210"/>
      </w:pPr>
      <w:r>
        <w:continuationSeparator/>
      </w:r>
    </w:p>
    <w:p w14:paraId="063F5399" w14:textId="77777777" w:rsidR="0034122E" w:rsidRDefault="003412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87F"/>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673BF"/>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4885"/>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5CF"/>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22E"/>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4F04"/>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03"/>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5BCA"/>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295B"/>
    <w:rsid w:val="005430EA"/>
    <w:rsid w:val="00543825"/>
    <w:rsid w:val="00543F5D"/>
    <w:rsid w:val="0054412E"/>
    <w:rsid w:val="005449B5"/>
    <w:rsid w:val="00544E2B"/>
    <w:rsid w:val="00544F3B"/>
    <w:rsid w:val="00544FFC"/>
    <w:rsid w:val="00545464"/>
    <w:rsid w:val="0054556B"/>
    <w:rsid w:val="005457B7"/>
    <w:rsid w:val="005457C8"/>
    <w:rsid w:val="00545877"/>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5F6"/>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0E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3E"/>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063"/>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5CB4"/>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2BF"/>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56"/>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0DEF"/>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2BB4"/>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16F"/>
    <w:rsid w:val="00CE147C"/>
    <w:rsid w:val="00CE1D29"/>
    <w:rsid w:val="00CE1E16"/>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37E9B"/>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085"/>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2A26"/>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7CE"/>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1627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11</cp:revision>
  <cp:lastPrinted>2007-04-24T00:59:00Z</cp:lastPrinted>
  <dcterms:created xsi:type="dcterms:W3CDTF">2022-02-14T14:25:00Z</dcterms:created>
  <dcterms:modified xsi:type="dcterms:W3CDTF">2022-02-14T20:49:00Z</dcterms:modified>
</cp:coreProperties>
</file>